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408" w:rsidRPr="00281E32" w:rsidRDefault="00E46DEB" w:rsidP="00643763">
      <w:pPr>
        <w:pStyle w:val="1"/>
        <w:jc w:val="center"/>
      </w:pPr>
      <w:r w:rsidRPr="00E46DEB">
        <w:rPr>
          <w:rFonts w:hint="eastAsia"/>
        </w:rPr>
        <w:t>银联</w:t>
      </w:r>
      <w:r w:rsidRPr="00E46DEB">
        <w:rPr>
          <w:rFonts w:hint="eastAsia"/>
        </w:rPr>
        <w:t>-PC</w:t>
      </w:r>
      <w:r w:rsidRPr="00E46DEB">
        <w:rPr>
          <w:rFonts w:hint="eastAsia"/>
        </w:rPr>
        <w:t>二维码</w:t>
      </w:r>
      <w:r w:rsidR="0070359B" w:rsidRPr="00281E32">
        <w:rPr>
          <w:rFonts w:hint="eastAsia"/>
        </w:rPr>
        <w:t>支付</w:t>
      </w:r>
    </w:p>
    <w:p w:rsidR="0070359B" w:rsidRPr="00281E32" w:rsidRDefault="009E11CE" w:rsidP="00281E32">
      <w:pPr>
        <w:pStyle w:val="2"/>
      </w:pPr>
      <w:r w:rsidRPr="00281E32">
        <w:rPr>
          <w:rFonts w:hint="eastAsia"/>
        </w:rPr>
        <w:t>准备</w:t>
      </w:r>
    </w:p>
    <w:p w:rsidR="00972D5B" w:rsidRDefault="00972D5B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银联业务开通</w:t>
      </w:r>
      <w:r w:rsidR="001805C4">
        <w:rPr>
          <w:rFonts w:asciiTheme="minorEastAsia" w:hAnsiTheme="minorEastAsia" w:hint="eastAsia"/>
          <w:sz w:val="24"/>
          <w:szCs w:val="24"/>
        </w:rPr>
        <w:t>，</w:t>
      </w:r>
      <w:r w:rsidRPr="00281E32">
        <w:rPr>
          <w:rFonts w:asciiTheme="minorEastAsia" w:hAnsiTheme="minorEastAsia" w:hint="eastAsia"/>
          <w:sz w:val="24"/>
          <w:szCs w:val="24"/>
        </w:rPr>
        <w:t>可联系商务</w:t>
      </w:r>
      <w:r w:rsidR="00BB565D" w:rsidRPr="00281E32">
        <w:rPr>
          <w:rFonts w:asciiTheme="minorEastAsia" w:hAnsiTheme="minorEastAsia" w:hint="eastAsia"/>
          <w:sz w:val="24"/>
          <w:szCs w:val="24"/>
        </w:rPr>
        <w:t>,</w:t>
      </w:r>
      <w:r w:rsidRPr="00281E32">
        <w:rPr>
          <w:rFonts w:asciiTheme="minorEastAsia" w:hAnsiTheme="minorEastAsia" w:hint="eastAsia"/>
          <w:sz w:val="24"/>
          <w:szCs w:val="24"/>
        </w:rPr>
        <w:t>运营协助开通</w:t>
      </w:r>
    </w:p>
    <w:p w:rsidR="00CD0A1B" w:rsidRPr="00CD0A1B" w:rsidRDefault="00CD0A1B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银联报备已完成（联系运营协助）</w:t>
      </w:r>
    </w:p>
    <w:p w:rsidR="00281E32" w:rsidRPr="00281E32" w:rsidRDefault="009E11CE" w:rsidP="00281E32">
      <w:pPr>
        <w:pStyle w:val="2"/>
      </w:pPr>
      <w:r w:rsidRPr="00281E32">
        <w:rPr>
          <w:rFonts w:hint="eastAsia"/>
        </w:rPr>
        <w:t>配置</w:t>
      </w:r>
    </w:p>
    <w:p w:rsidR="00BB565D" w:rsidRPr="00281E32" w:rsidRDefault="00BB565D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确认银联二维码业务已开通，费率已配置</w:t>
      </w:r>
    </w:p>
    <w:p w:rsidR="00F03F62" w:rsidRPr="00281E32" w:rsidRDefault="00BB565D" w:rsidP="00281E32">
      <w:pPr>
        <w:spacing w:line="360" w:lineRule="auto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 w:rsidRPr="00281E32">
        <w:rPr>
          <w:rFonts w:asciiTheme="minorEastAsia" w:hAnsiTheme="minorEastAsia"/>
          <w:noProof/>
          <w:sz w:val="24"/>
          <w:szCs w:val="24"/>
        </w:rPr>
        <w:drawing>
          <wp:inline distT="0" distB="0" distL="0" distR="0" wp14:anchorId="5FA1A1D4" wp14:editId="480AC4F0">
            <wp:extent cx="5274310" cy="3197860"/>
            <wp:effectExtent l="0" t="0" r="2540" b="254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1978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281E32">
        <w:rPr>
          <w:rFonts w:asciiTheme="minorEastAsia" w:hAnsiTheme="minorEastAsia"/>
          <w:i/>
          <w:color w:val="808080" w:themeColor="background1" w:themeShade="80"/>
          <w:sz w:val="24"/>
          <w:szCs w:val="24"/>
        </w:rPr>
        <w:t xml:space="preserve"> </w:t>
      </w:r>
    </w:p>
    <w:p w:rsidR="009E11CE" w:rsidRDefault="005C57AF" w:rsidP="00281E32">
      <w:pPr>
        <w:pStyle w:val="2"/>
      </w:pPr>
      <w:r w:rsidRPr="00281E32">
        <w:rPr>
          <w:rFonts w:hint="eastAsia"/>
        </w:rPr>
        <w:lastRenderedPageBreak/>
        <w:t>流程</w:t>
      </w:r>
    </w:p>
    <w:p w:rsidR="00281E32" w:rsidRPr="00281E32" w:rsidRDefault="00281E32" w:rsidP="00281E32">
      <w:r>
        <w:rPr>
          <w:noProof/>
        </w:rPr>
        <w:drawing>
          <wp:inline distT="0" distB="0" distL="0" distR="0" wp14:anchorId="21E7FA03" wp14:editId="68EC0BE3">
            <wp:extent cx="5274310" cy="4273550"/>
            <wp:effectExtent l="0" t="0" r="254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42735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318F3" w:rsidRPr="00281E32" w:rsidRDefault="00BB565D" w:rsidP="00281E32">
      <w:pPr>
        <w:pStyle w:val="ab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商户调用</w:t>
      </w:r>
      <w:hyperlink r:id="rId9" w:anchor="/smzf/api_jhzs?id=appwx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聚合正扫接口</w:t>
        </w:r>
      </w:hyperlink>
    </w:p>
    <w:p w:rsidR="00AC7999" w:rsidRPr="00EA1BA3" w:rsidRDefault="00BB565D" w:rsidP="00281E32">
      <w:pPr>
        <w:pStyle w:val="ab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sz w:val="24"/>
          <w:szCs w:val="24"/>
        </w:rPr>
        <w:t>对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接银联支付，注意：</w:t>
      </w:r>
      <w:r w:rsidRPr="00EA1BA3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 xml:space="preserve">trade_type: = </w:t>
      </w:r>
      <w:r w:rsidRPr="006576DE">
        <w:rPr>
          <w:rFonts w:asciiTheme="minorEastAsia" w:hAnsiTheme="minorEastAsia"/>
          <w:color w:val="4C4C4C"/>
          <w:sz w:val="24"/>
          <w:szCs w:val="24"/>
          <w:highlight w:val="yellow"/>
          <w:shd w:val="clear" w:color="auto" w:fill="FFFFFF"/>
        </w:rPr>
        <w:t>U_NATIVE</w:t>
      </w:r>
    </w:p>
    <w:p w:rsidR="00AC7999" w:rsidRPr="00281E32" w:rsidRDefault="007473C2" w:rsidP="00281E32">
      <w:pPr>
        <w:pStyle w:val="ab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 w:rsidRPr="00281E32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拿到服务端返回的信息中qr_code，转成二维码展示</w:t>
      </w:r>
    </w:p>
    <w:p w:rsidR="00AC7999" w:rsidRPr="00281E32" w:rsidRDefault="007473C2" w:rsidP="00281E32">
      <w:pPr>
        <w:pStyle w:val="ab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用户</w:t>
      </w:r>
      <w:r w:rsid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银联A</w:t>
      </w:r>
      <w:r w:rsidR="00281E32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PP</w:t>
      </w: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扫码支付</w:t>
      </w:r>
    </w:p>
    <w:p w:rsidR="007473C2" w:rsidRPr="00281E32" w:rsidRDefault="007473C2" w:rsidP="00281E32">
      <w:pPr>
        <w:pStyle w:val="ab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281E32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获取支付结果</w:t>
      </w:r>
    </w:p>
    <w:p w:rsidR="00281E32" w:rsidRPr="00EA1BA3" w:rsidRDefault="007473C2" w:rsidP="00281E32">
      <w:pPr>
        <w:pStyle w:val="ab"/>
        <w:spacing w:line="360" w:lineRule="auto"/>
        <w:ind w:left="780" w:firstLineChars="0" w:firstLine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客户支付完成后汇付会将支付结果推送到客户异步地址</w:t>
      </w:r>
      <w:r w:rsidR="002A28AF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(请参中</w:t>
      </w:r>
      <w:r w:rsidR="002A28AF">
        <w:rPr>
          <w:rFonts w:ascii="PingFangSC-Regular" w:hAnsi="PingFangSC-Regular"/>
          <w:color w:val="4C4C4C"/>
          <w:szCs w:val="21"/>
          <w:shd w:val="clear" w:color="auto" w:fill="FFFFFF"/>
        </w:rPr>
        <w:t>notify_url</w:t>
      </w:r>
      <w:r w:rsidR="002A28AF"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  <w:t>)</w:t>
      </w:r>
    </w:p>
    <w:p w:rsidR="007473C2" w:rsidRPr="00281E32" w:rsidRDefault="007473C2" w:rsidP="00281E32">
      <w:pPr>
        <w:pStyle w:val="ab"/>
        <w:spacing w:line="360" w:lineRule="auto"/>
        <w:ind w:left="780" w:firstLineChars="0" w:firstLine="0"/>
        <w:rPr>
          <w:rFonts w:asciiTheme="minorEastAsia" w:hAnsiTheme="minorEastAsia"/>
          <w:i/>
          <w:color w:val="808080" w:themeColor="background1" w:themeShade="80"/>
          <w:sz w:val="24"/>
          <w:szCs w:val="24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如果长时间未收到异步结果可以调用查询接口查询</w:t>
      </w:r>
      <w:hyperlink r:id="rId10" w:anchor="/smzf/api_qrpay_cx?id=miniwx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交易查询接口</w:t>
        </w:r>
      </w:hyperlink>
      <w:r w:rsidRPr="00281E32">
        <w:rPr>
          <w:rFonts w:asciiTheme="minorEastAsia" w:hAnsiTheme="minorEastAsia"/>
          <w:i/>
          <w:color w:val="808080" w:themeColor="background1" w:themeShade="80"/>
          <w:sz w:val="24"/>
          <w:szCs w:val="24"/>
        </w:rPr>
        <w:t xml:space="preserve"> </w:t>
      </w:r>
    </w:p>
    <w:p w:rsidR="007473C2" w:rsidRPr="00281E32" w:rsidRDefault="008F033B" w:rsidP="00281E32">
      <w:pPr>
        <w:pStyle w:val="ab"/>
        <w:numPr>
          <w:ilvl w:val="0"/>
          <w:numId w:val="6"/>
        </w:numPr>
        <w:spacing w:line="360" w:lineRule="auto"/>
        <w:ind w:firstLineChars="0"/>
        <w:rPr>
          <w:rFonts w:asciiTheme="minorEastAsia" w:hAnsiTheme="minorEastAsia"/>
          <w:color w:val="4C4C4C"/>
          <w:sz w:val="24"/>
          <w:szCs w:val="24"/>
          <w:shd w:val="clear" w:color="auto" w:fill="FFFFFF"/>
        </w:rPr>
      </w:pPr>
      <w:r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支付交易退款</w:t>
      </w:r>
    </w:p>
    <w:p w:rsidR="007473C2" w:rsidRPr="00281E32" w:rsidRDefault="007473C2" w:rsidP="00281E32">
      <w:pPr>
        <w:pStyle w:val="ab"/>
        <w:spacing w:line="360" w:lineRule="auto"/>
        <w:ind w:left="780" w:firstLineChars="0" w:firstLine="0"/>
        <w:rPr>
          <w:rFonts w:asciiTheme="minorEastAsia" w:hAnsiTheme="minorEastAsia"/>
          <w:sz w:val="24"/>
          <w:szCs w:val="24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调用交易退款接口</w:t>
      </w:r>
      <w:hyperlink r:id="rId11" w:anchor="/smzf/api_qrpay_tk?id=miniwx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扫码交易退款</w:t>
        </w:r>
      </w:hyperlink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，退款成功资金将原路返回</w:t>
      </w:r>
      <w:r w:rsidR="00281E32"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并推送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退款结果</w:t>
      </w:r>
      <w:r w:rsidR="00281E32"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到客户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异步</w:t>
      </w:r>
      <w:r w:rsidR="00FB753B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地址</w:t>
      </w: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或者通过</w:t>
      </w:r>
      <w:hyperlink r:id="rId12" w:anchor="/smzf/api_qrpay_tkcx?id=ewm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扫码交易退款查询</w:t>
        </w:r>
      </w:hyperlink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进行退款查询。</w:t>
      </w:r>
    </w:p>
    <w:p w:rsidR="007473C2" w:rsidRPr="00281E32" w:rsidRDefault="007473C2" w:rsidP="00281E32">
      <w:pPr>
        <w:spacing w:line="360" w:lineRule="auto"/>
        <w:rPr>
          <w:rFonts w:asciiTheme="minorEastAsia" w:hAnsiTheme="minorEastAsia"/>
          <w:sz w:val="24"/>
          <w:szCs w:val="24"/>
        </w:rPr>
      </w:pPr>
    </w:p>
    <w:p w:rsidR="003568E2" w:rsidRPr="00281E32" w:rsidRDefault="00585664" w:rsidP="00281E32">
      <w:pPr>
        <w:pStyle w:val="2"/>
      </w:pPr>
      <w:r w:rsidRPr="00281E32">
        <w:rPr>
          <w:rFonts w:hint="eastAsia"/>
        </w:rPr>
        <w:lastRenderedPageBreak/>
        <w:t>必选</w:t>
      </w:r>
      <w:r w:rsidR="005455D2" w:rsidRPr="00281E32">
        <w:rPr>
          <w:rFonts w:hint="eastAsia"/>
        </w:rPr>
        <w:t>接口</w:t>
      </w:r>
    </w:p>
    <w:p w:rsidR="007473C2" w:rsidRPr="00281E32" w:rsidRDefault="007473C2" w:rsidP="00281E32">
      <w:pPr>
        <w:pStyle w:val="ab"/>
        <w:numPr>
          <w:ilvl w:val="0"/>
          <w:numId w:val="7"/>
        </w:numPr>
        <w:spacing w:line="360" w:lineRule="auto"/>
        <w:ind w:firstLineChars="0"/>
        <w:rPr>
          <w:rStyle w:val="a5"/>
          <w:rFonts w:asciiTheme="minorEastAsia" w:hAnsiTheme="minorEastAsia"/>
          <w:sz w:val="24"/>
          <w:szCs w:val="24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聚合正扫接口：</w:t>
      </w:r>
      <w:hyperlink r:id="rId13" w:anchor="/smzf/api_jhzs?id=appwx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聚合正扫接口</w:t>
        </w:r>
      </w:hyperlink>
    </w:p>
    <w:p w:rsidR="007473C2" w:rsidRPr="00281E32" w:rsidRDefault="007473C2" w:rsidP="00281E32">
      <w:pPr>
        <w:pStyle w:val="ab"/>
        <w:numPr>
          <w:ilvl w:val="0"/>
          <w:numId w:val="7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扫码交易查询接口：</w:t>
      </w:r>
      <w:hyperlink r:id="rId14" w:anchor="/smzf/api_qrpay_cx?id=miniwx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交易查询接口</w:t>
        </w:r>
      </w:hyperlink>
    </w:p>
    <w:p w:rsidR="00585664" w:rsidRPr="00281E32" w:rsidRDefault="00585664" w:rsidP="00281E32">
      <w:pPr>
        <w:pStyle w:val="2"/>
      </w:pPr>
      <w:r w:rsidRPr="00281E32">
        <w:rPr>
          <w:rFonts w:hint="eastAsia"/>
        </w:rPr>
        <w:t>可选接口</w:t>
      </w:r>
      <w:bookmarkStart w:id="0" w:name="_GoBack"/>
      <w:bookmarkEnd w:id="0"/>
    </w:p>
    <w:p w:rsidR="007473C2" w:rsidRPr="00281E32" w:rsidRDefault="007473C2" w:rsidP="00281E32">
      <w:pPr>
        <w:pStyle w:val="ab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扫码交易退款接口：</w:t>
      </w:r>
      <w:hyperlink r:id="rId15" w:anchor="/smzf/api_qrpay_tk?id=miniwx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扫码交易退款</w:t>
        </w:r>
      </w:hyperlink>
    </w:p>
    <w:p w:rsidR="007473C2" w:rsidRPr="00281E32" w:rsidRDefault="007473C2" w:rsidP="00281E32">
      <w:pPr>
        <w:pStyle w:val="ab"/>
        <w:numPr>
          <w:ilvl w:val="0"/>
          <w:numId w:val="8"/>
        </w:numPr>
        <w:spacing w:line="360" w:lineRule="auto"/>
        <w:ind w:firstLineChars="0"/>
        <w:rPr>
          <w:rStyle w:val="a5"/>
          <w:rFonts w:asciiTheme="minorEastAsia" w:hAnsiTheme="minorEastAsia"/>
          <w:color w:val="auto"/>
          <w:sz w:val="24"/>
          <w:szCs w:val="24"/>
          <w:u w:val="none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扫码交易退款查询接口：</w:t>
      </w:r>
      <w:hyperlink r:id="rId16" w:anchor="/smzf/api_qrpay_tkcx?id=miniwx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交易退款查询接口</w:t>
        </w:r>
      </w:hyperlink>
    </w:p>
    <w:p w:rsidR="007473C2" w:rsidRPr="00281E32" w:rsidRDefault="007473C2" w:rsidP="00281E32">
      <w:pPr>
        <w:pStyle w:val="ab"/>
        <w:numPr>
          <w:ilvl w:val="0"/>
          <w:numId w:val="8"/>
        </w:numPr>
        <w:spacing w:line="360" w:lineRule="auto"/>
        <w:ind w:firstLineChars="0"/>
        <w:rPr>
          <w:rStyle w:val="a5"/>
          <w:rFonts w:asciiTheme="minorEastAsia" w:hAnsiTheme="minorEastAsia"/>
          <w:sz w:val="24"/>
          <w:szCs w:val="24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交易关单接口：</w:t>
      </w:r>
      <w:hyperlink r:id="rId17" w:anchor="/smzf/api_qrpay_jygd?id=miniwx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交易关单接口</w:t>
        </w:r>
      </w:hyperlink>
    </w:p>
    <w:p w:rsidR="007473C2" w:rsidRPr="00281E32" w:rsidRDefault="007473C2" w:rsidP="00281E32">
      <w:pPr>
        <w:pStyle w:val="ab"/>
        <w:numPr>
          <w:ilvl w:val="0"/>
          <w:numId w:val="8"/>
        </w:numPr>
        <w:spacing w:line="360" w:lineRule="auto"/>
        <w:ind w:firstLineChars="0"/>
        <w:rPr>
          <w:rStyle w:val="a5"/>
          <w:rFonts w:asciiTheme="minorEastAsia" w:hAnsiTheme="minorEastAsia"/>
          <w:sz w:val="24"/>
          <w:szCs w:val="24"/>
        </w:rPr>
      </w:pPr>
      <w:r w:rsidRPr="00EA1BA3">
        <w:rPr>
          <w:rFonts w:asciiTheme="minorEastAsia" w:hAnsiTheme="minorEastAsia" w:hint="eastAsia"/>
          <w:color w:val="4C4C4C"/>
          <w:sz w:val="24"/>
          <w:szCs w:val="24"/>
          <w:shd w:val="clear" w:color="auto" w:fill="FFFFFF"/>
        </w:rPr>
        <w:t>交易关单查询接口：</w:t>
      </w:r>
      <w:hyperlink r:id="rId18" w:anchor="/smzf/api_jygdcx?id=miniwx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交易关单查询接口</w:t>
        </w:r>
      </w:hyperlink>
    </w:p>
    <w:p w:rsidR="007473C2" w:rsidRPr="00281E32" w:rsidRDefault="007473C2" w:rsidP="00281E32">
      <w:pPr>
        <w:pStyle w:val="ab"/>
        <w:numPr>
          <w:ilvl w:val="0"/>
          <w:numId w:val="8"/>
        </w:numPr>
        <w:spacing w:line="360" w:lineRule="auto"/>
        <w:ind w:firstLineChars="0"/>
        <w:rPr>
          <w:rStyle w:val="a5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结算对账单配置接口：</w:t>
      </w:r>
      <w:hyperlink r:id="rId19" w:anchor="/jyjs/api_jyjs_wjpz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交易结算对账文件配置</w:t>
        </w:r>
      </w:hyperlink>
    </w:p>
    <w:p w:rsidR="007473C2" w:rsidRPr="00281E32" w:rsidRDefault="007473C2" w:rsidP="00281E32">
      <w:pPr>
        <w:pStyle w:val="ab"/>
        <w:numPr>
          <w:ilvl w:val="0"/>
          <w:numId w:val="8"/>
        </w:numPr>
        <w:spacing w:line="360" w:lineRule="auto"/>
        <w:ind w:firstLineChars="0"/>
        <w:rPr>
          <w:rStyle w:val="a5"/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交易结算对账单配置查询接口：</w:t>
      </w:r>
      <w:hyperlink r:id="rId20" w:anchor="/jyjs/api_jyjs_wjpzcx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交易结算对账单配置查询</w:t>
        </w:r>
      </w:hyperlink>
    </w:p>
    <w:p w:rsidR="0025041B" w:rsidRPr="00281E32" w:rsidRDefault="007473C2" w:rsidP="00281E32">
      <w:pPr>
        <w:pStyle w:val="ab"/>
        <w:numPr>
          <w:ilvl w:val="0"/>
          <w:numId w:val="8"/>
        </w:numPr>
        <w:spacing w:line="360" w:lineRule="auto"/>
        <w:ind w:firstLineChars="0"/>
        <w:rPr>
          <w:rFonts w:asciiTheme="minorEastAsia" w:hAnsiTheme="minorEastAsia"/>
          <w:sz w:val="24"/>
          <w:szCs w:val="24"/>
        </w:rPr>
      </w:pPr>
      <w:r w:rsidRPr="00281E32">
        <w:rPr>
          <w:rFonts w:asciiTheme="minorEastAsia" w:hAnsiTheme="minorEastAsia" w:hint="eastAsia"/>
          <w:sz w:val="24"/>
          <w:szCs w:val="24"/>
        </w:rPr>
        <w:t>交易结算对账单查询：</w:t>
      </w:r>
      <w:hyperlink r:id="rId21" w:anchor="/jyjs/api_jyjs_wjcx" w:history="1">
        <w:r w:rsidR="00F2163B">
          <w:rPr>
            <w:rStyle w:val="a5"/>
            <w:rFonts w:asciiTheme="minorEastAsia" w:hAnsiTheme="minorEastAsia"/>
            <w:sz w:val="24"/>
            <w:szCs w:val="24"/>
          </w:rPr>
          <w:t>交易结算对账单查询</w:t>
        </w:r>
      </w:hyperlink>
    </w:p>
    <w:sectPr w:rsidR="0025041B" w:rsidRPr="00281E3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1627" w:rsidRDefault="002B1627" w:rsidP="0070359B">
      <w:r>
        <w:separator/>
      </w:r>
    </w:p>
  </w:endnote>
  <w:endnote w:type="continuationSeparator" w:id="0">
    <w:p w:rsidR="002B1627" w:rsidRDefault="002B1627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PingFangSC-Regular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1627" w:rsidRDefault="002B1627" w:rsidP="0070359B">
      <w:r>
        <w:separator/>
      </w:r>
    </w:p>
  </w:footnote>
  <w:footnote w:type="continuationSeparator" w:id="0">
    <w:p w:rsidR="002B1627" w:rsidRDefault="002B1627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693193"/>
    <w:multiLevelType w:val="hybridMultilevel"/>
    <w:tmpl w:val="2E48D89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10F0D76"/>
    <w:multiLevelType w:val="hybridMultilevel"/>
    <w:tmpl w:val="10F02334"/>
    <w:lvl w:ilvl="0" w:tplc="0409000F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F1637AD"/>
    <w:multiLevelType w:val="hybridMultilevel"/>
    <w:tmpl w:val="4DB0B714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3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3FE6E20"/>
    <w:multiLevelType w:val="hybridMultilevel"/>
    <w:tmpl w:val="DBCE12D2"/>
    <w:lvl w:ilvl="0" w:tplc="5936083C">
      <w:start w:val="1"/>
      <w:numFmt w:val="decimal"/>
      <w:lvlText w:val="%1."/>
      <w:lvlJc w:val="left"/>
      <w:pPr>
        <w:ind w:left="420" w:hanging="420"/>
      </w:pPr>
      <w:rPr>
        <w:color w:va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71081E02"/>
    <w:multiLevelType w:val="hybridMultilevel"/>
    <w:tmpl w:val="C7102DDC"/>
    <w:lvl w:ilvl="0" w:tplc="0409000F">
      <w:start w:val="1"/>
      <w:numFmt w:val="decimal"/>
      <w:lvlText w:val="%1."/>
      <w:lvlJc w:val="left"/>
      <w:pPr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7" w15:restartNumberingAfterBreak="0">
    <w:nsid w:val="7DB42B6C"/>
    <w:multiLevelType w:val="hybridMultilevel"/>
    <w:tmpl w:val="D5DA9B6A"/>
    <w:lvl w:ilvl="0" w:tplc="DD2A400E">
      <w:start w:val="1"/>
      <w:numFmt w:val="decimal"/>
      <w:lvlText w:val="%1."/>
      <w:lvlJc w:val="left"/>
      <w:pPr>
        <w:ind w:left="780" w:hanging="360"/>
      </w:pPr>
      <w:rPr>
        <w:rFonts w:asciiTheme="minorEastAsia" w:hAnsiTheme="minorEastAsia" w:hint="default"/>
        <w:i/>
        <w:color w:val="808080" w:themeColor="background1" w:themeShade="80"/>
        <w:sz w:val="24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8" w15:restartNumberingAfterBreak="0">
    <w:nsid w:val="7E265AE2"/>
    <w:multiLevelType w:val="hybridMultilevel"/>
    <w:tmpl w:val="B48A8730"/>
    <w:lvl w:ilvl="0" w:tplc="E51AD9BA">
      <w:start w:val="1"/>
      <w:numFmt w:val="decimal"/>
      <w:lvlText w:val="%1."/>
      <w:lvlJc w:val="left"/>
      <w:pPr>
        <w:ind w:left="420" w:hanging="420"/>
      </w:pPr>
      <w:rPr>
        <w:color w:val="auto"/>
        <w:shd w:val="clear" w:color="auto" w:fill="auto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6"/>
  </w:num>
  <w:num w:numId="5">
    <w:abstractNumId w:val="2"/>
  </w:num>
  <w:num w:numId="6">
    <w:abstractNumId w:val="7"/>
  </w:num>
  <w:num w:numId="7">
    <w:abstractNumId w:val="8"/>
  </w:num>
  <w:num w:numId="8">
    <w:abstractNumId w:val="4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24C"/>
    <w:rsid w:val="000208A8"/>
    <w:rsid w:val="000270CC"/>
    <w:rsid w:val="00052D98"/>
    <w:rsid w:val="000669D8"/>
    <w:rsid w:val="000839DC"/>
    <w:rsid w:val="00086E49"/>
    <w:rsid w:val="00091A74"/>
    <w:rsid w:val="000B1BA8"/>
    <w:rsid w:val="000B4826"/>
    <w:rsid w:val="000D1FDC"/>
    <w:rsid w:val="00105AC1"/>
    <w:rsid w:val="00165730"/>
    <w:rsid w:val="00170B34"/>
    <w:rsid w:val="001805C4"/>
    <w:rsid w:val="001A5408"/>
    <w:rsid w:val="001D4BA5"/>
    <w:rsid w:val="001D711A"/>
    <w:rsid w:val="001E3314"/>
    <w:rsid w:val="00205AB4"/>
    <w:rsid w:val="00240AD0"/>
    <w:rsid w:val="00243FEF"/>
    <w:rsid w:val="00246439"/>
    <w:rsid w:val="0025041B"/>
    <w:rsid w:val="00281E32"/>
    <w:rsid w:val="0028351C"/>
    <w:rsid w:val="002836C0"/>
    <w:rsid w:val="002A28AF"/>
    <w:rsid w:val="002B1627"/>
    <w:rsid w:val="002D4E3D"/>
    <w:rsid w:val="002E4728"/>
    <w:rsid w:val="00320811"/>
    <w:rsid w:val="00346944"/>
    <w:rsid w:val="003568E2"/>
    <w:rsid w:val="00370541"/>
    <w:rsid w:val="003C4DB1"/>
    <w:rsid w:val="003F4E09"/>
    <w:rsid w:val="003F59D6"/>
    <w:rsid w:val="0044490A"/>
    <w:rsid w:val="00474DFC"/>
    <w:rsid w:val="00483374"/>
    <w:rsid w:val="0048460C"/>
    <w:rsid w:val="00490CA5"/>
    <w:rsid w:val="004D3C01"/>
    <w:rsid w:val="0051277C"/>
    <w:rsid w:val="00522673"/>
    <w:rsid w:val="005314F5"/>
    <w:rsid w:val="005318F3"/>
    <w:rsid w:val="00532B32"/>
    <w:rsid w:val="005347ED"/>
    <w:rsid w:val="005455D2"/>
    <w:rsid w:val="005459DD"/>
    <w:rsid w:val="0055021F"/>
    <w:rsid w:val="005572D9"/>
    <w:rsid w:val="005719D0"/>
    <w:rsid w:val="00581278"/>
    <w:rsid w:val="00585664"/>
    <w:rsid w:val="005926D7"/>
    <w:rsid w:val="005B045F"/>
    <w:rsid w:val="005C57AF"/>
    <w:rsid w:val="005D7966"/>
    <w:rsid w:val="005E04E3"/>
    <w:rsid w:val="00612EF7"/>
    <w:rsid w:val="00643763"/>
    <w:rsid w:val="006576DE"/>
    <w:rsid w:val="0068156F"/>
    <w:rsid w:val="006966FD"/>
    <w:rsid w:val="006A77B6"/>
    <w:rsid w:val="006E52A7"/>
    <w:rsid w:val="006F60F7"/>
    <w:rsid w:val="0070359B"/>
    <w:rsid w:val="007207D9"/>
    <w:rsid w:val="00743E29"/>
    <w:rsid w:val="007473C2"/>
    <w:rsid w:val="00754F0C"/>
    <w:rsid w:val="007F19DC"/>
    <w:rsid w:val="007F57E4"/>
    <w:rsid w:val="00804220"/>
    <w:rsid w:val="008048A1"/>
    <w:rsid w:val="0082207C"/>
    <w:rsid w:val="00831D3A"/>
    <w:rsid w:val="00846910"/>
    <w:rsid w:val="008A2F24"/>
    <w:rsid w:val="008E5C04"/>
    <w:rsid w:val="008F033B"/>
    <w:rsid w:val="008F379E"/>
    <w:rsid w:val="00900236"/>
    <w:rsid w:val="00923617"/>
    <w:rsid w:val="00972D5B"/>
    <w:rsid w:val="00973A85"/>
    <w:rsid w:val="00995AA6"/>
    <w:rsid w:val="009E11CE"/>
    <w:rsid w:val="009E54F8"/>
    <w:rsid w:val="00A46632"/>
    <w:rsid w:val="00A47EAF"/>
    <w:rsid w:val="00A6121D"/>
    <w:rsid w:val="00AB0A33"/>
    <w:rsid w:val="00AB385F"/>
    <w:rsid w:val="00AC362A"/>
    <w:rsid w:val="00AC7999"/>
    <w:rsid w:val="00AE2497"/>
    <w:rsid w:val="00AE5F0F"/>
    <w:rsid w:val="00B44BC9"/>
    <w:rsid w:val="00BA5AA8"/>
    <w:rsid w:val="00BB565D"/>
    <w:rsid w:val="00BD1240"/>
    <w:rsid w:val="00BE290A"/>
    <w:rsid w:val="00C0053E"/>
    <w:rsid w:val="00CA158B"/>
    <w:rsid w:val="00CD0A1B"/>
    <w:rsid w:val="00CD10BF"/>
    <w:rsid w:val="00D1182D"/>
    <w:rsid w:val="00D15E0B"/>
    <w:rsid w:val="00D70A6F"/>
    <w:rsid w:val="00D716C0"/>
    <w:rsid w:val="00D83CD8"/>
    <w:rsid w:val="00D8634D"/>
    <w:rsid w:val="00DB23EA"/>
    <w:rsid w:val="00DC224C"/>
    <w:rsid w:val="00DC4142"/>
    <w:rsid w:val="00DE0C69"/>
    <w:rsid w:val="00E46DEB"/>
    <w:rsid w:val="00E76489"/>
    <w:rsid w:val="00E773B0"/>
    <w:rsid w:val="00EA1BA3"/>
    <w:rsid w:val="00ED510C"/>
    <w:rsid w:val="00EE2DB4"/>
    <w:rsid w:val="00EE5681"/>
    <w:rsid w:val="00F0224C"/>
    <w:rsid w:val="00F03F62"/>
    <w:rsid w:val="00F2163B"/>
    <w:rsid w:val="00F2172E"/>
    <w:rsid w:val="00F24DDB"/>
    <w:rsid w:val="00F4520D"/>
    <w:rsid w:val="00F605D8"/>
    <w:rsid w:val="00F73EEC"/>
    <w:rsid w:val="00FB2EDE"/>
    <w:rsid w:val="00FB753B"/>
    <w:rsid w:val="00FD0AC2"/>
    <w:rsid w:val="00FE5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A46632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3F59D6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35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359B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A46632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3F59D6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5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6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Char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  <w:style w:type="character" w:styleId="a7">
    <w:name w:val="annotation reference"/>
    <w:basedOn w:val="a0"/>
    <w:uiPriority w:val="99"/>
    <w:semiHidden/>
    <w:unhideWhenUsed/>
    <w:rsid w:val="00086E49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086E49"/>
    <w:pPr>
      <w:jc w:val="left"/>
    </w:pPr>
  </w:style>
  <w:style w:type="character" w:customStyle="1" w:styleId="Char1">
    <w:name w:val="批注文字 Char"/>
    <w:basedOn w:val="a0"/>
    <w:link w:val="a8"/>
    <w:uiPriority w:val="99"/>
    <w:semiHidden/>
    <w:rsid w:val="00086E49"/>
  </w:style>
  <w:style w:type="paragraph" w:styleId="a9">
    <w:name w:val="annotation subject"/>
    <w:basedOn w:val="a8"/>
    <w:next w:val="a8"/>
    <w:link w:val="Char2"/>
    <w:uiPriority w:val="99"/>
    <w:semiHidden/>
    <w:unhideWhenUsed/>
    <w:rsid w:val="00086E49"/>
    <w:rPr>
      <w:b/>
      <w:bCs/>
    </w:rPr>
  </w:style>
  <w:style w:type="character" w:customStyle="1" w:styleId="Char2">
    <w:name w:val="批注主题 Char"/>
    <w:basedOn w:val="Char1"/>
    <w:link w:val="a9"/>
    <w:uiPriority w:val="99"/>
    <w:semiHidden/>
    <w:rsid w:val="00086E49"/>
    <w:rPr>
      <w:b/>
      <w:bCs/>
    </w:rPr>
  </w:style>
  <w:style w:type="paragraph" w:styleId="aa">
    <w:name w:val="Balloon Text"/>
    <w:basedOn w:val="a"/>
    <w:link w:val="Char3"/>
    <w:uiPriority w:val="99"/>
    <w:semiHidden/>
    <w:unhideWhenUsed/>
    <w:rsid w:val="00086E49"/>
    <w:rPr>
      <w:sz w:val="18"/>
      <w:szCs w:val="18"/>
    </w:rPr>
  </w:style>
  <w:style w:type="character" w:customStyle="1" w:styleId="Char3">
    <w:name w:val="批注框文本 Char"/>
    <w:basedOn w:val="a0"/>
    <w:link w:val="aa"/>
    <w:uiPriority w:val="99"/>
    <w:semiHidden/>
    <w:rsid w:val="00086E49"/>
    <w:rPr>
      <w:sz w:val="18"/>
      <w:szCs w:val="18"/>
    </w:rPr>
  </w:style>
  <w:style w:type="paragraph" w:styleId="ab">
    <w:name w:val="List Paragraph"/>
    <w:basedOn w:val="a"/>
    <w:uiPriority w:val="34"/>
    <w:qFormat/>
    <w:rsid w:val="00BB565D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paas.huifu.com/partners/api" TargetMode="External"/><Relationship Id="rId18" Type="http://schemas.openxmlformats.org/officeDocument/2006/relationships/hyperlink" Target="https://paas.huifu.com/partners/api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paas.huifu.com/partners/api" TargetMode="External"/><Relationship Id="rId7" Type="http://schemas.openxmlformats.org/officeDocument/2006/relationships/image" Target="media/image1.png"/><Relationship Id="rId12" Type="http://schemas.openxmlformats.org/officeDocument/2006/relationships/hyperlink" Target="https://paas.huifu.com/partners/api/" TargetMode="External"/><Relationship Id="rId17" Type="http://schemas.openxmlformats.org/officeDocument/2006/relationships/hyperlink" Target="https://paas.huifu.com/partners/api" TargetMode="External"/><Relationship Id="rId2" Type="http://schemas.openxmlformats.org/officeDocument/2006/relationships/styles" Target="styles.xml"/><Relationship Id="rId16" Type="http://schemas.openxmlformats.org/officeDocument/2006/relationships/hyperlink" Target="https://paas.huifu.com/partners/api" TargetMode="External"/><Relationship Id="rId20" Type="http://schemas.openxmlformats.org/officeDocument/2006/relationships/hyperlink" Target="https://paas.huifu.com/partners/api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paas.huifu.com/partners/api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paas.huifu.com/partners/api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s://paas.huifu.com/partners/api" TargetMode="External"/><Relationship Id="rId19" Type="http://schemas.openxmlformats.org/officeDocument/2006/relationships/hyperlink" Target="https://paas.huifu.com/partners/ap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aas.huifu.com/partners/api" TargetMode="External"/><Relationship Id="rId14" Type="http://schemas.openxmlformats.org/officeDocument/2006/relationships/hyperlink" Target="https://paas.huifu.com/partners/api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179</TotalTime>
  <Pages>3</Pages>
  <Words>234</Words>
  <Characters>1334</Characters>
  <Application>Microsoft Office Word</Application>
  <DocSecurity>0</DocSecurity>
  <Lines>11</Lines>
  <Paragraphs>3</Paragraphs>
  <ScaleCrop>false</ScaleCrop>
  <Company/>
  <LinksUpToDate>false</LinksUpToDate>
  <CharactersWithSpaces>1565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童瑜诚</cp:lastModifiedBy>
  <cp:revision>145</cp:revision>
  <dcterms:created xsi:type="dcterms:W3CDTF">2024-05-15T05:35:00Z</dcterms:created>
  <dcterms:modified xsi:type="dcterms:W3CDTF">2024-06-04T09:21:00Z</dcterms:modified>
</cp:coreProperties>
</file>